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63" w:tblpY="3125"/>
        <w:tblOverlap w:val="never"/>
        <w:tblW w:w="10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341"/>
        <w:gridCol w:w="1432"/>
        <w:gridCol w:w="1426"/>
        <w:gridCol w:w="1421"/>
        <w:gridCol w:w="13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4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毕业学院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所持证书</w:t>
            </w:r>
          </w:p>
        </w:tc>
        <w:tc>
          <w:tcPr>
            <w:tcW w:w="8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7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在何地和部门任何职（从高中填起）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业绩及能力</w:t>
            </w:r>
          </w:p>
        </w:tc>
        <w:tc>
          <w:tcPr>
            <w:tcW w:w="8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所获奖励</w:t>
            </w:r>
          </w:p>
        </w:tc>
        <w:tc>
          <w:tcPr>
            <w:tcW w:w="8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东北庄杂技文化园区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招聘专业人才报名表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B7250"/>
    <w:rsid w:val="4A8B7250"/>
    <w:rsid w:val="5045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2020-11-14T07:16:00Z</dcterms:created>
  <dc:creator>田同学爱学习</dc:creator>
  <cp:lastModifiedBy>田同学爱学习</cp:lastModifiedBy>
  <dcterms:modified xsi:type="dcterms:W3CDTF">2020-11-14T09:08:38Z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